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F0" w:rsidRDefault="00BB79F0" w:rsidP="00BB79F0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Информация о проведении экспертно-аналитического мероприятия – анализ расходов на эксплуатацию спортивного объекта «Зал борьбы им. Д.Г. </w:t>
      </w:r>
      <w:proofErr w:type="spellStart"/>
      <w:r>
        <w:rPr>
          <w:i/>
          <w:u w:val="single"/>
        </w:rPr>
        <w:t>Миндиашвили</w:t>
      </w:r>
      <w:proofErr w:type="spellEnd"/>
      <w:r>
        <w:rPr>
          <w:i/>
          <w:u w:val="single"/>
        </w:rPr>
        <w:t>» за 2019-2022 годы</w:t>
      </w:r>
    </w:p>
    <w:p w:rsidR="00BB79F0" w:rsidRDefault="00BB79F0" w:rsidP="00BB79F0">
      <w:pPr>
        <w:ind w:firstLine="709"/>
        <w:jc w:val="both"/>
        <w:rPr>
          <w:i/>
          <w:u w:val="single"/>
        </w:rPr>
      </w:pPr>
    </w:p>
    <w:p w:rsidR="00BB79F0" w:rsidRDefault="00BB79F0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r>
        <w:rPr>
          <w:iCs/>
        </w:rPr>
        <w:t xml:space="preserve">В декабре 2022 года КСП завершила экспертно-аналитические процедуры в отношении одного из спортивных объектов МБУ ГСК «Олимп». Проверка включена в план по инициативе городского Совета депутатов. </w:t>
      </w:r>
    </w:p>
    <w:p w:rsidR="00BB79F0" w:rsidRDefault="00BB79F0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r>
        <w:rPr>
          <w:iCs/>
        </w:rPr>
        <w:t>Заказчиком строительства здания с залом для занятий борьбой выступало краевое государственное казенное учреждение «Управление капитального строительства». Работы финансировались из сре</w:t>
      </w:r>
      <w:proofErr w:type="gramStart"/>
      <w:r>
        <w:rPr>
          <w:iCs/>
        </w:rPr>
        <w:t>дств кр</w:t>
      </w:r>
      <w:proofErr w:type="gramEnd"/>
      <w:r>
        <w:rPr>
          <w:iCs/>
        </w:rPr>
        <w:t>аевого бюджета. Зал строился чуть более года и сдан в эксплуатацию в августе 2019 года.</w:t>
      </w:r>
      <w:r w:rsidR="009639BE">
        <w:rPr>
          <w:iCs/>
        </w:rPr>
        <w:t xml:space="preserve"> Фактическая стоимость выполненных работ составила 103,0 млн. руб.</w:t>
      </w:r>
    </w:p>
    <w:p w:rsidR="009639BE" w:rsidRDefault="00BB79F0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proofErr w:type="gramStart"/>
      <w:r>
        <w:rPr>
          <w:iCs/>
        </w:rPr>
        <w:t>КСП отмечена «</w:t>
      </w:r>
      <w:proofErr w:type="spellStart"/>
      <w:r>
        <w:rPr>
          <w:iCs/>
        </w:rPr>
        <w:t>затянутость</w:t>
      </w:r>
      <w:proofErr w:type="spellEnd"/>
      <w:r>
        <w:rPr>
          <w:iCs/>
        </w:rPr>
        <w:t xml:space="preserve">» </w:t>
      </w:r>
      <w:r w:rsidR="009639BE">
        <w:rPr>
          <w:iCs/>
        </w:rPr>
        <w:t>сроков передачи построенного объекта из государственной собственности в собственность города.</w:t>
      </w:r>
      <w:r>
        <w:rPr>
          <w:iCs/>
        </w:rPr>
        <w:t xml:space="preserve"> </w:t>
      </w:r>
      <w:proofErr w:type="gramEnd"/>
      <w:r w:rsidR="009639BE">
        <w:rPr>
          <w:iCs/>
        </w:rPr>
        <w:t>Передача Зала борьбы в муниципальную казну состоялась по истечени</w:t>
      </w:r>
      <w:r w:rsidR="00C434EB">
        <w:rPr>
          <w:iCs/>
        </w:rPr>
        <w:t xml:space="preserve">и </w:t>
      </w:r>
      <w:r w:rsidR="009639BE">
        <w:rPr>
          <w:iCs/>
        </w:rPr>
        <w:t xml:space="preserve">1 года и 8 месяцев его эксплуатации. </w:t>
      </w:r>
      <w:r w:rsidR="00702B7E">
        <w:rPr>
          <w:iCs/>
        </w:rPr>
        <w:t>Д</w:t>
      </w:r>
      <w:r w:rsidR="009639BE">
        <w:rPr>
          <w:iCs/>
        </w:rPr>
        <w:t xml:space="preserve">о сих пор не передано муниципалитету наполняющее </w:t>
      </w:r>
      <w:r w:rsidR="00C434EB">
        <w:rPr>
          <w:iCs/>
        </w:rPr>
        <w:t>з</w:t>
      </w:r>
      <w:r w:rsidR="009639BE">
        <w:rPr>
          <w:iCs/>
        </w:rPr>
        <w:t xml:space="preserve">ал движимое имущество (тренажеры, спортинвентарь, мебель, дорогостоящая аппаратура и </w:t>
      </w:r>
      <w:proofErr w:type="spellStart"/>
      <w:r w:rsidR="009639BE">
        <w:rPr>
          <w:iCs/>
        </w:rPr>
        <w:t>т</w:t>
      </w:r>
      <w:proofErr w:type="gramStart"/>
      <w:r w:rsidR="009639BE">
        <w:rPr>
          <w:iCs/>
        </w:rPr>
        <w:t>.п</w:t>
      </w:r>
      <w:proofErr w:type="spellEnd"/>
      <w:proofErr w:type="gramEnd"/>
      <w:r w:rsidR="009639BE">
        <w:rPr>
          <w:iCs/>
        </w:rPr>
        <w:t>) на сумму более 4,0 млн. руб., что препятствует организации должного бухгалтерского учета и надлежащему контролю за его сохранностью.</w:t>
      </w:r>
    </w:p>
    <w:p w:rsidR="00BB79F0" w:rsidRDefault="009639BE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r>
        <w:rPr>
          <w:iCs/>
        </w:rPr>
        <w:t xml:space="preserve">Зал передан городу с </w:t>
      </w:r>
      <w:proofErr w:type="spellStart"/>
      <w:r>
        <w:rPr>
          <w:iCs/>
        </w:rPr>
        <w:t>неустраненными</w:t>
      </w:r>
      <w:proofErr w:type="spellEnd"/>
      <w:r>
        <w:rPr>
          <w:iCs/>
        </w:rPr>
        <w:t xml:space="preserve">  дефектами, выявленными в ходе эксплуатации объекта. КСП подтвердила выводы коллег Счетной палаты Красноярского края о недостаточности мер, принимаемых заказчиком к понуждению подрядчика устранить дефекты.   </w:t>
      </w:r>
    </w:p>
    <w:p w:rsidR="00BB79F0" w:rsidRDefault="009639BE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r>
        <w:rPr>
          <w:iCs/>
        </w:rPr>
        <w:t>За три года на объекте неоднократно актировались следы намокания стен и потолка, трещины штукатурного слоя, сбои в работе системы вентиляции, иные недоработки.</w:t>
      </w:r>
      <w:r w:rsidR="00C434EB">
        <w:rPr>
          <w:iCs/>
        </w:rPr>
        <w:t xml:space="preserve"> </w:t>
      </w:r>
      <w:r w:rsidR="00702B7E">
        <w:rPr>
          <w:iCs/>
        </w:rPr>
        <w:t>К окончанию</w:t>
      </w:r>
      <w:r w:rsidR="00C434EB">
        <w:rPr>
          <w:iCs/>
        </w:rPr>
        <w:t xml:space="preserve"> 2022 года работа с подрядчиком по устранению дефектов, в рамках гарантийных обязательств, не завершена. Между тем гарантийный срок устранения недоработок истекает летом 2024 года</w:t>
      </w:r>
      <w:r w:rsidR="00702B7E">
        <w:rPr>
          <w:iCs/>
        </w:rPr>
        <w:t>. КСП считает</w:t>
      </w:r>
      <w:r w:rsidR="00C434EB">
        <w:rPr>
          <w:iCs/>
        </w:rPr>
        <w:t xml:space="preserve"> целесообразн</w:t>
      </w:r>
      <w:r w:rsidR="00702B7E">
        <w:rPr>
          <w:iCs/>
        </w:rPr>
        <w:t>ым</w:t>
      </w:r>
      <w:r w:rsidR="00C434EB">
        <w:rPr>
          <w:iCs/>
        </w:rPr>
        <w:t xml:space="preserve"> усилить взаимодействие с подрядчиком</w:t>
      </w:r>
      <w:r w:rsidR="00702B7E">
        <w:rPr>
          <w:iCs/>
        </w:rPr>
        <w:t>,</w:t>
      </w:r>
      <w:r w:rsidR="00C434EB">
        <w:rPr>
          <w:iCs/>
        </w:rPr>
        <w:t xml:space="preserve"> и принять меры по сокращению сроков исправления некачественно выполненных работ. Иначе проводить ремонтные работы Зала борьбы, возникшие </w:t>
      </w:r>
      <w:r w:rsidR="00702B7E">
        <w:rPr>
          <w:iCs/>
        </w:rPr>
        <w:t xml:space="preserve">из-за недостатков </w:t>
      </w:r>
      <w:r w:rsidR="00C434EB">
        <w:rPr>
          <w:iCs/>
        </w:rPr>
        <w:t xml:space="preserve">работы подрядчика, будет бюджет города </w:t>
      </w:r>
      <w:r w:rsidR="00702B7E">
        <w:rPr>
          <w:iCs/>
        </w:rPr>
        <w:t xml:space="preserve">из </w:t>
      </w:r>
      <w:r w:rsidR="00C434EB">
        <w:rPr>
          <w:iCs/>
        </w:rPr>
        <w:t xml:space="preserve">собственных средств. </w:t>
      </w:r>
    </w:p>
    <w:p w:rsidR="00702B7E" w:rsidRDefault="00C434EB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  <w:r>
        <w:rPr>
          <w:iCs/>
        </w:rPr>
        <w:t>Основными стат</w:t>
      </w:r>
      <w:r w:rsidR="00702B7E">
        <w:rPr>
          <w:iCs/>
        </w:rPr>
        <w:t>ь</w:t>
      </w:r>
      <w:r>
        <w:rPr>
          <w:iCs/>
        </w:rPr>
        <w:t xml:space="preserve">ями затрат на содержание спортивного объекта </w:t>
      </w:r>
      <w:r w:rsidR="00702B7E">
        <w:rPr>
          <w:iCs/>
        </w:rPr>
        <w:t xml:space="preserve">в анализируемом периоде </w:t>
      </w:r>
      <w:r>
        <w:rPr>
          <w:iCs/>
        </w:rPr>
        <w:t>явились расходы на оплату труда – 50%</w:t>
      </w:r>
      <w:r w:rsidR="00702B7E">
        <w:rPr>
          <w:iCs/>
        </w:rPr>
        <w:t xml:space="preserve"> общего объема расходов</w:t>
      </w:r>
      <w:r>
        <w:rPr>
          <w:iCs/>
        </w:rPr>
        <w:t>, оплат</w:t>
      </w:r>
      <w:r w:rsidR="00702B7E">
        <w:rPr>
          <w:iCs/>
        </w:rPr>
        <w:t>а</w:t>
      </w:r>
      <w:r>
        <w:rPr>
          <w:iCs/>
        </w:rPr>
        <w:t xml:space="preserve"> коммунальных услуг – 41%</w:t>
      </w:r>
      <w:r w:rsidR="00702B7E">
        <w:rPr>
          <w:iCs/>
        </w:rPr>
        <w:t>. Выявленные в ходе эксплуатации дефекты устранялись хоть и длительное время, но за счет подрядчика.</w:t>
      </w:r>
    </w:p>
    <w:p w:rsidR="00702B7E" w:rsidRDefault="00702B7E" w:rsidP="00BB79F0">
      <w:pPr>
        <w:pStyle w:val="a3"/>
        <w:tabs>
          <w:tab w:val="clear" w:pos="3270"/>
          <w:tab w:val="left" w:pos="851"/>
        </w:tabs>
        <w:ind w:firstLine="709"/>
        <w:rPr>
          <w:iCs/>
        </w:rPr>
      </w:pPr>
    </w:p>
    <w:sectPr w:rsidR="00702B7E" w:rsidSect="009D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B79F0"/>
    <w:rsid w:val="00093AE8"/>
    <w:rsid w:val="00702B7E"/>
    <w:rsid w:val="007761F0"/>
    <w:rsid w:val="009639BE"/>
    <w:rsid w:val="009D2A2E"/>
    <w:rsid w:val="00BB79F0"/>
    <w:rsid w:val="00C434EB"/>
    <w:rsid w:val="00CC7B59"/>
    <w:rsid w:val="00DA6C8A"/>
    <w:rsid w:val="00FE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79F0"/>
    <w:pPr>
      <w:tabs>
        <w:tab w:val="left" w:pos="327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B79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163C-82BD-40F6-B21E-D3415D73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2023-01-11T07:38:00Z</dcterms:created>
  <dcterms:modified xsi:type="dcterms:W3CDTF">2023-01-11T08:16:00Z</dcterms:modified>
</cp:coreProperties>
</file>